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E15E" w14:textId="77777777" w:rsidR="00FE067E" w:rsidRPr="00C931D9" w:rsidRDefault="003C6034" w:rsidP="00CC1F3B">
      <w:pPr>
        <w:pStyle w:val="TitlePageOrigin"/>
        <w:rPr>
          <w:color w:val="auto"/>
        </w:rPr>
      </w:pPr>
      <w:r w:rsidRPr="00C931D9">
        <w:rPr>
          <w:caps w:val="0"/>
          <w:color w:val="auto"/>
        </w:rPr>
        <w:t>WEST VIRGINIA LEGISLATURE</w:t>
      </w:r>
    </w:p>
    <w:p w14:paraId="1358D155" w14:textId="77777777" w:rsidR="00CD36CF" w:rsidRPr="00C931D9" w:rsidRDefault="00CD36CF" w:rsidP="00CC1F3B">
      <w:pPr>
        <w:pStyle w:val="TitlePageSession"/>
        <w:rPr>
          <w:color w:val="auto"/>
        </w:rPr>
      </w:pPr>
      <w:r w:rsidRPr="00C931D9">
        <w:rPr>
          <w:color w:val="auto"/>
        </w:rPr>
        <w:t>20</w:t>
      </w:r>
      <w:r w:rsidR="00EC5E63" w:rsidRPr="00C931D9">
        <w:rPr>
          <w:color w:val="auto"/>
        </w:rPr>
        <w:t>2</w:t>
      </w:r>
      <w:r w:rsidR="00B71E6F" w:rsidRPr="00C931D9">
        <w:rPr>
          <w:color w:val="auto"/>
        </w:rPr>
        <w:t>3</w:t>
      </w:r>
      <w:r w:rsidRPr="00C931D9">
        <w:rPr>
          <w:color w:val="auto"/>
        </w:rPr>
        <w:t xml:space="preserve"> </w:t>
      </w:r>
      <w:r w:rsidR="003C6034" w:rsidRPr="00C931D9">
        <w:rPr>
          <w:caps w:val="0"/>
          <w:color w:val="auto"/>
        </w:rPr>
        <w:t>REGULAR SESSION</w:t>
      </w:r>
    </w:p>
    <w:p w14:paraId="516358DC" w14:textId="77777777" w:rsidR="00CD36CF" w:rsidRPr="00C931D9" w:rsidRDefault="00F1477F" w:rsidP="00CC1F3B">
      <w:pPr>
        <w:pStyle w:val="TitlePageBillPrefix"/>
        <w:rPr>
          <w:color w:val="auto"/>
        </w:rPr>
      </w:pPr>
      <w:sdt>
        <w:sdtPr>
          <w:rPr>
            <w:color w:val="auto"/>
          </w:rPr>
          <w:tag w:val="IntroDate"/>
          <w:id w:val="-1236936958"/>
          <w:placeholder>
            <w:docPart w:val="3F9F608EBBE542DEADAF58F4D1BE270B"/>
          </w:placeholder>
          <w:text/>
        </w:sdtPr>
        <w:sdtEndPr/>
        <w:sdtContent>
          <w:r w:rsidR="00AE48A0" w:rsidRPr="00C931D9">
            <w:rPr>
              <w:color w:val="auto"/>
            </w:rPr>
            <w:t>Introduced</w:t>
          </w:r>
        </w:sdtContent>
      </w:sdt>
    </w:p>
    <w:p w14:paraId="6B54C57D" w14:textId="31804284" w:rsidR="00CD36CF" w:rsidRPr="00C931D9" w:rsidRDefault="00F1477F" w:rsidP="00CC1F3B">
      <w:pPr>
        <w:pStyle w:val="BillNumber"/>
        <w:rPr>
          <w:color w:val="auto"/>
        </w:rPr>
      </w:pPr>
      <w:sdt>
        <w:sdtPr>
          <w:rPr>
            <w:color w:val="auto"/>
          </w:rPr>
          <w:tag w:val="Chamber"/>
          <w:id w:val="893011969"/>
          <w:lock w:val="sdtLocked"/>
          <w:placeholder>
            <w:docPart w:val="68EEEDA8A66A4671B83102F656B5411A"/>
          </w:placeholder>
          <w:dropDownList>
            <w:listItem w:displayText="House" w:value="House"/>
            <w:listItem w:displayText="Senate" w:value="Senate"/>
          </w:dropDownList>
        </w:sdtPr>
        <w:sdtEndPr/>
        <w:sdtContent>
          <w:r w:rsidR="00C33434" w:rsidRPr="00C931D9">
            <w:rPr>
              <w:color w:val="auto"/>
            </w:rPr>
            <w:t>House</w:t>
          </w:r>
        </w:sdtContent>
      </w:sdt>
      <w:r w:rsidR="00303684" w:rsidRPr="00C931D9">
        <w:rPr>
          <w:color w:val="auto"/>
        </w:rPr>
        <w:t xml:space="preserve"> </w:t>
      </w:r>
      <w:r w:rsidR="00CD36CF" w:rsidRPr="00C931D9">
        <w:rPr>
          <w:color w:val="auto"/>
        </w:rPr>
        <w:t xml:space="preserve">Bill </w:t>
      </w:r>
      <w:sdt>
        <w:sdtPr>
          <w:rPr>
            <w:color w:val="auto"/>
          </w:rPr>
          <w:tag w:val="BNum"/>
          <w:id w:val="1645317809"/>
          <w:lock w:val="sdtLocked"/>
          <w:placeholder>
            <w:docPart w:val="D3433BD2B91846E494943FEFD221776A"/>
          </w:placeholder>
          <w:text/>
        </w:sdtPr>
        <w:sdtEndPr/>
        <w:sdtContent>
          <w:r>
            <w:rPr>
              <w:color w:val="auto"/>
            </w:rPr>
            <w:t>2960</w:t>
          </w:r>
        </w:sdtContent>
      </w:sdt>
    </w:p>
    <w:p w14:paraId="2E2936E2" w14:textId="1D8BB7F3" w:rsidR="00CD36CF" w:rsidRPr="00C931D9" w:rsidRDefault="00CD36CF" w:rsidP="00CC1F3B">
      <w:pPr>
        <w:pStyle w:val="Sponsors"/>
        <w:rPr>
          <w:color w:val="auto"/>
        </w:rPr>
      </w:pPr>
      <w:r w:rsidRPr="00C931D9">
        <w:rPr>
          <w:color w:val="auto"/>
        </w:rPr>
        <w:t xml:space="preserve">By </w:t>
      </w:r>
      <w:sdt>
        <w:sdtPr>
          <w:rPr>
            <w:color w:val="auto"/>
          </w:rPr>
          <w:tag w:val="Sponsors"/>
          <w:id w:val="1589585889"/>
          <w:placeholder>
            <w:docPart w:val="D2E479112E6C4DD993547BD3932A2D9B"/>
          </w:placeholder>
          <w:text w:multiLine="1"/>
        </w:sdtPr>
        <w:sdtEndPr/>
        <w:sdtContent>
          <w:r w:rsidR="00DF3175" w:rsidRPr="00C931D9">
            <w:rPr>
              <w:color w:val="auto"/>
            </w:rPr>
            <w:t>Delegate</w:t>
          </w:r>
          <w:r w:rsidR="008C14E5">
            <w:rPr>
              <w:color w:val="auto"/>
            </w:rPr>
            <w:t>s</w:t>
          </w:r>
          <w:r w:rsidR="00DF3175" w:rsidRPr="00C931D9">
            <w:rPr>
              <w:color w:val="auto"/>
            </w:rPr>
            <w:t xml:space="preserve"> Burkhammer</w:t>
          </w:r>
          <w:r w:rsidR="008C14E5">
            <w:rPr>
              <w:color w:val="auto"/>
            </w:rPr>
            <w:t>, Foster, and Keaton</w:t>
          </w:r>
        </w:sdtContent>
      </w:sdt>
    </w:p>
    <w:p w14:paraId="7E2B5A48" w14:textId="19A47491" w:rsidR="00E831B3" w:rsidRPr="00C931D9" w:rsidRDefault="00CD36CF" w:rsidP="00CC1F3B">
      <w:pPr>
        <w:pStyle w:val="References"/>
        <w:rPr>
          <w:color w:val="auto"/>
        </w:rPr>
      </w:pPr>
      <w:r w:rsidRPr="00C931D9">
        <w:rPr>
          <w:color w:val="auto"/>
        </w:rPr>
        <w:t>[</w:t>
      </w:r>
      <w:sdt>
        <w:sdtPr>
          <w:rPr>
            <w:color w:val="auto"/>
          </w:rPr>
          <w:tag w:val="References"/>
          <w:id w:val="-1043047873"/>
          <w:placeholder>
            <w:docPart w:val="9E1941E8E8C44DC29EBD1AA235F65F60"/>
          </w:placeholder>
          <w:text w:multiLine="1"/>
        </w:sdtPr>
        <w:sdtEndPr/>
        <w:sdtContent>
          <w:r w:rsidR="00F1477F">
            <w:rPr>
              <w:color w:val="auto"/>
            </w:rPr>
            <w:t>Introduced January 24, 2023; Referred to the Committee on Banking and Insurance then the Judiciary</w:t>
          </w:r>
        </w:sdtContent>
      </w:sdt>
      <w:r w:rsidRPr="00C931D9">
        <w:rPr>
          <w:color w:val="auto"/>
        </w:rPr>
        <w:t>]</w:t>
      </w:r>
    </w:p>
    <w:p w14:paraId="603388B8" w14:textId="2A125796" w:rsidR="00303684" w:rsidRPr="00C931D9" w:rsidRDefault="0000526A" w:rsidP="00CC1F3B">
      <w:pPr>
        <w:pStyle w:val="TitleSection"/>
        <w:rPr>
          <w:color w:val="auto"/>
        </w:rPr>
      </w:pPr>
      <w:r w:rsidRPr="00C931D9">
        <w:rPr>
          <w:color w:val="auto"/>
        </w:rPr>
        <w:lastRenderedPageBreak/>
        <w:t>A BILL</w:t>
      </w:r>
      <w:r w:rsidR="00DF3175" w:rsidRPr="00C931D9">
        <w:rPr>
          <w:color w:val="auto"/>
        </w:rPr>
        <w:t xml:space="preserve"> </w:t>
      </w:r>
      <w:r w:rsidR="00E469E9" w:rsidRPr="00C931D9">
        <w:rPr>
          <w:rFonts w:cs="Arial"/>
          <w:color w:val="auto"/>
        </w:rPr>
        <w:t>to amend and reenact §33-6F-2 of the Code of West Virginia, 1931, as amended</w:t>
      </w:r>
      <w:r w:rsidR="003112AD" w:rsidRPr="00C931D9">
        <w:rPr>
          <w:rFonts w:cs="Arial"/>
          <w:color w:val="auto"/>
        </w:rPr>
        <w:t>;</w:t>
      </w:r>
      <w:r w:rsidR="00E469E9" w:rsidRPr="00C931D9">
        <w:rPr>
          <w:rFonts w:cs="Arial"/>
          <w:color w:val="auto"/>
        </w:rPr>
        <w:t xml:space="preserve"> </w:t>
      </w:r>
      <w:r w:rsidR="00785C91" w:rsidRPr="00C931D9">
        <w:rPr>
          <w:rFonts w:cs="Arial"/>
          <w:color w:val="auto"/>
        </w:rPr>
        <w:t xml:space="preserve">and to </w:t>
      </w:r>
      <w:r w:rsidR="008F3FD0" w:rsidRPr="00C931D9">
        <w:rPr>
          <w:color w:val="auto"/>
        </w:rPr>
        <w:t xml:space="preserve">amend said code by adding thereto a new section, designated </w:t>
      </w:r>
      <w:r w:rsidR="008F3FD0" w:rsidRPr="00C931D9">
        <w:rPr>
          <w:rFonts w:cs="Arial"/>
          <w:color w:val="auto"/>
        </w:rPr>
        <w:t xml:space="preserve">§33-6F-3, all </w:t>
      </w:r>
      <w:r w:rsidR="00E469E9" w:rsidRPr="00C931D9">
        <w:rPr>
          <w:rFonts w:cs="Arial"/>
          <w:color w:val="auto"/>
        </w:rPr>
        <w:t>relating to prohibiting disclosure of insurance policy limits prior to the filing of a lawsuit.</w:t>
      </w:r>
    </w:p>
    <w:p w14:paraId="3410F1C2" w14:textId="77777777" w:rsidR="00303684" w:rsidRPr="00C931D9" w:rsidRDefault="00303684" w:rsidP="00CC1F3B">
      <w:pPr>
        <w:pStyle w:val="EnactingClause"/>
        <w:rPr>
          <w:color w:val="auto"/>
        </w:rPr>
      </w:pPr>
      <w:r w:rsidRPr="00C931D9">
        <w:rPr>
          <w:color w:val="auto"/>
        </w:rPr>
        <w:t>Be it enacted by the Legislature of West Virginia:</w:t>
      </w:r>
    </w:p>
    <w:p w14:paraId="09175D12" w14:textId="77777777" w:rsidR="003C6034" w:rsidRPr="00C931D9" w:rsidRDefault="003C6034" w:rsidP="00CC1F3B">
      <w:pPr>
        <w:pStyle w:val="EnactingClause"/>
        <w:rPr>
          <w:color w:val="auto"/>
        </w:rPr>
        <w:sectPr w:rsidR="003C6034" w:rsidRPr="00C931D9" w:rsidSect="00C26B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EDCA07" w14:textId="47FD4765" w:rsidR="001D50F7" w:rsidRPr="00C931D9" w:rsidRDefault="001D50F7" w:rsidP="001D50F7">
      <w:pPr>
        <w:pStyle w:val="ArticleHeading"/>
        <w:rPr>
          <w:color w:val="auto"/>
        </w:rPr>
      </w:pPr>
      <w:r w:rsidRPr="00C931D9">
        <w:rPr>
          <w:color w:val="auto"/>
        </w:rPr>
        <w:t>article 6f. disclosure of nonpublic personal information.</w:t>
      </w:r>
    </w:p>
    <w:p w14:paraId="3B4BEB08" w14:textId="17F22122" w:rsidR="003131E8" w:rsidRPr="00C931D9" w:rsidRDefault="00E469E9" w:rsidP="00B92EE2">
      <w:pPr>
        <w:pStyle w:val="SectionHeading"/>
        <w:rPr>
          <w:color w:val="auto"/>
        </w:rPr>
        <w:sectPr w:rsidR="003131E8" w:rsidRPr="00C931D9" w:rsidSect="00C26B20">
          <w:type w:val="continuous"/>
          <w:pgSz w:w="12240" w:h="15840" w:code="1"/>
          <w:pgMar w:top="1440" w:right="1440" w:bottom="1440" w:left="1440" w:header="720" w:footer="720" w:gutter="0"/>
          <w:lnNumType w:countBy="1" w:restart="newSection"/>
          <w:cols w:space="720"/>
          <w:titlePg/>
          <w:docGrid w:linePitch="360"/>
        </w:sectPr>
      </w:pPr>
      <w:r w:rsidRPr="00C931D9">
        <w:rPr>
          <w:color w:val="auto"/>
        </w:rPr>
        <w:t>§33-6F-2. Disclosure of certain insurance information required.</w:t>
      </w:r>
    </w:p>
    <w:p w14:paraId="50E59373" w14:textId="77777777" w:rsidR="00E469E9" w:rsidRPr="00C931D9" w:rsidRDefault="00E469E9" w:rsidP="00B92EE2">
      <w:pPr>
        <w:pStyle w:val="SectionBody"/>
        <w:rPr>
          <w:color w:val="auto"/>
        </w:rPr>
      </w:pPr>
      <w:r w:rsidRPr="00C931D9">
        <w:rPr>
          <w:color w:val="auto"/>
        </w:rPr>
        <w:t>Notwithstanding the provisions of section one of this article:</w:t>
      </w:r>
    </w:p>
    <w:p w14:paraId="12567713" w14:textId="18FBD820" w:rsidR="00E469E9" w:rsidRPr="00C931D9" w:rsidRDefault="00E469E9" w:rsidP="00B92EE2">
      <w:pPr>
        <w:pStyle w:val="SectionBody"/>
        <w:rPr>
          <w:color w:val="auto"/>
        </w:rPr>
      </w:pPr>
      <w:r w:rsidRPr="00C931D9">
        <w:rPr>
          <w:color w:val="auto"/>
        </w:rPr>
        <w:t>(a) Each insurer that provides personal lines liability insurance coverage, as that term is defined in section nine, article twelve of this chapter, to pay all or a portion of a claim asserted against an insurance policy insuring a motor vehicle shall provide, within thirty days of its receipt of a written request from a claimant</w:t>
      </w:r>
      <w:r w:rsidRPr="00C931D9">
        <w:rPr>
          <w:color w:val="auto"/>
        </w:rPr>
        <w:sym w:font="Arial" w:char="0027"/>
      </w:r>
      <w:r w:rsidRPr="00C931D9">
        <w:rPr>
          <w:color w:val="auto"/>
        </w:rPr>
        <w:t xml:space="preserve">s attorney who has </w:t>
      </w:r>
      <w:r w:rsidRPr="00C931D9">
        <w:rPr>
          <w:strike/>
          <w:color w:val="auto"/>
        </w:rPr>
        <w:t>given written notice that he or she represents the claimant</w:t>
      </w:r>
      <w:r w:rsidR="00F64B78" w:rsidRPr="00C931D9">
        <w:rPr>
          <w:color w:val="auto"/>
        </w:rPr>
        <w:t xml:space="preserve"> </w:t>
      </w:r>
      <w:r w:rsidR="00340754" w:rsidRPr="00C931D9">
        <w:rPr>
          <w:color w:val="auto"/>
        </w:rPr>
        <w:t xml:space="preserve">properly </w:t>
      </w:r>
      <w:r w:rsidR="00F64B78" w:rsidRPr="00C931D9">
        <w:rPr>
          <w:color w:val="auto"/>
          <w:u w:val="single"/>
        </w:rPr>
        <w:t xml:space="preserve">filed </w:t>
      </w:r>
      <w:r w:rsidR="00340754" w:rsidRPr="00C931D9">
        <w:rPr>
          <w:color w:val="auto"/>
          <w:u w:val="single"/>
        </w:rPr>
        <w:t xml:space="preserve">and served </w:t>
      </w:r>
      <w:r w:rsidR="00F64B78" w:rsidRPr="00C931D9">
        <w:rPr>
          <w:color w:val="auto"/>
          <w:u w:val="single"/>
        </w:rPr>
        <w:t>a civil action against the insured</w:t>
      </w:r>
      <w:r w:rsidRPr="00C931D9">
        <w:rPr>
          <w:color w:val="auto"/>
          <w:u w:val="single"/>
        </w:rPr>
        <w:t>:</w:t>
      </w:r>
    </w:p>
    <w:p w14:paraId="1A22D4A5" w14:textId="77777777" w:rsidR="00E469E9" w:rsidRPr="00C931D9" w:rsidRDefault="00E469E9" w:rsidP="00B92EE2">
      <w:pPr>
        <w:pStyle w:val="SectionBody"/>
        <w:rPr>
          <w:color w:val="auto"/>
        </w:rPr>
      </w:pPr>
      <w:r w:rsidRPr="00C931D9">
        <w:rPr>
          <w:color w:val="auto"/>
        </w:rPr>
        <w:t>(1) A response providing the following information relating to each of the insurer</w:t>
      </w:r>
      <w:r w:rsidRPr="00C931D9">
        <w:rPr>
          <w:color w:val="auto"/>
        </w:rPr>
        <w:sym w:font="Arial" w:char="0027"/>
      </w:r>
      <w:r w:rsidRPr="00C931D9">
        <w:rPr>
          <w:color w:val="auto"/>
        </w:rPr>
        <w:t>s known policies of insurance, including excess or umbrella insurance, which does or may provide liability coverage for the claim:</w:t>
      </w:r>
    </w:p>
    <w:p w14:paraId="45446F05" w14:textId="77777777" w:rsidR="00E469E9" w:rsidRPr="00C931D9" w:rsidRDefault="00E469E9" w:rsidP="00B92EE2">
      <w:pPr>
        <w:pStyle w:val="SectionBody"/>
        <w:rPr>
          <w:color w:val="auto"/>
        </w:rPr>
      </w:pPr>
      <w:r w:rsidRPr="00C931D9">
        <w:rPr>
          <w:color w:val="auto"/>
        </w:rPr>
        <w:t>(A) The name of the insurer;</w:t>
      </w:r>
    </w:p>
    <w:p w14:paraId="6D63EBAE" w14:textId="77777777" w:rsidR="00E469E9" w:rsidRPr="00C931D9" w:rsidRDefault="00E469E9" w:rsidP="00B92EE2">
      <w:pPr>
        <w:pStyle w:val="SectionBody"/>
        <w:rPr>
          <w:color w:val="auto"/>
        </w:rPr>
      </w:pPr>
      <w:r w:rsidRPr="00C931D9">
        <w:rPr>
          <w:color w:val="auto"/>
        </w:rPr>
        <w:t>(B) The name of each named insured of the subject policy; and</w:t>
      </w:r>
    </w:p>
    <w:p w14:paraId="3EC60447" w14:textId="77777777" w:rsidR="00E469E9" w:rsidRPr="00C931D9" w:rsidRDefault="00E469E9" w:rsidP="00B92EE2">
      <w:pPr>
        <w:pStyle w:val="SectionBody"/>
        <w:rPr>
          <w:color w:val="auto"/>
        </w:rPr>
      </w:pPr>
      <w:r w:rsidRPr="00C931D9">
        <w:rPr>
          <w:color w:val="auto"/>
        </w:rPr>
        <w:t>(2) The declarations page of any motor vehicle liability policy applicable at the time of the events that are the subject of the claim, appropriately redacted to comply with applicable privacy laws or rules;</w:t>
      </w:r>
    </w:p>
    <w:p w14:paraId="4D9EE81E" w14:textId="77777777" w:rsidR="00E469E9" w:rsidRPr="00C931D9" w:rsidRDefault="00E469E9" w:rsidP="00B92EE2">
      <w:pPr>
        <w:pStyle w:val="SectionBody"/>
        <w:rPr>
          <w:color w:val="auto"/>
        </w:rPr>
      </w:pPr>
      <w:r w:rsidRPr="00C931D9">
        <w:rPr>
          <w:color w:val="auto"/>
        </w:rPr>
        <w:t>(b) Any written request by the claimant</w:t>
      </w:r>
      <w:r w:rsidRPr="00C931D9">
        <w:rPr>
          <w:color w:val="auto"/>
        </w:rPr>
        <w:sym w:font="Arial" w:char="0027"/>
      </w:r>
      <w:r w:rsidRPr="00C931D9">
        <w:rPr>
          <w:color w:val="auto"/>
        </w:rPr>
        <w:t>s attorney under this section must include:</w:t>
      </w:r>
    </w:p>
    <w:p w14:paraId="643B95F2" w14:textId="77777777" w:rsidR="00E469E9" w:rsidRPr="00C931D9" w:rsidRDefault="00E469E9" w:rsidP="00B92EE2">
      <w:pPr>
        <w:pStyle w:val="SectionBody"/>
        <w:rPr>
          <w:color w:val="auto"/>
        </w:rPr>
      </w:pPr>
      <w:r w:rsidRPr="00C931D9">
        <w:rPr>
          <w:color w:val="auto"/>
        </w:rPr>
        <w:t>(1) The date and location of the events that are the subject of the claim;</w:t>
      </w:r>
    </w:p>
    <w:p w14:paraId="5CF456F4" w14:textId="77777777" w:rsidR="00E469E9" w:rsidRPr="00C931D9" w:rsidRDefault="00E469E9" w:rsidP="00B92EE2">
      <w:pPr>
        <w:pStyle w:val="SectionBody"/>
        <w:rPr>
          <w:color w:val="auto"/>
        </w:rPr>
      </w:pPr>
      <w:r w:rsidRPr="00C931D9">
        <w:rPr>
          <w:color w:val="auto"/>
        </w:rPr>
        <w:t>(2) The name and, if known, the last known address of the insured;</w:t>
      </w:r>
    </w:p>
    <w:p w14:paraId="24B8BA04" w14:textId="77777777" w:rsidR="00E469E9" w:rsidRPr="00C931D9" w:rsidRDefault="00E469E9" w:rsidP="00B92EE2">
      <w:pPr>
        <w:pStyle w:val="SectionBody"/>
        <w:rPr>
          <w:color w:val="auto"/>
        </w:rPr>
      </w:pPr>
      <w:r w:rsidRPr="00C931D9">
        <w:rPr>
          <w:color w:val="auto"/>
        </w:rPr>
        <w:t>(3) A copy of the accident or incident report, if any;</w:t>
      </w:r>
    </w:p>
    <w:p w14:paraId="5DC4EA17" w14:textId="77777777" w:rsidR="00E469E9" w:rsidRPr="00C931D9" w:rsidRDefault="00E469E9" w:rsidP="00B92EE2">
      <w:pPr>
        <w:pStyle w:val="SectionBody"/>
        <w:rPr>
          <w:color w:val="auto"/>
        </w:rPr>
      </w:pPr>
      <w:r w:rsidRPr="00C931D9">
        <w:rPr>
          <w:color w:val="auto"/>
        </w:rPr>
        <w:t>(4) The insurer</w:t>
      </w:r>
      <w:r w:rsidRPr="00C931D9">
        <w:rPr>
          <w:color w:val="auto"/>
        </w:rPr>
        <w:sym w:font="Arial" w:char="0027"/>
      </w:r>
      <w:r w:rsidRPr="00C931D9">
        <w:rPr>
          <w:color w:val="auto"/>
        </w:rPr>
        <w:t>s claim number;</w:t>
      </w:r>
    </w:p>
    <w:p w14:paraId="66556EDC" w14:textId="77777777" w:rsidR="00E469E9" w:rsidRPr="00C931D9" w:rsidRDefault="00E469E9" w:rsidP="00B92EE2">
      <w:pPr>
        <w:pStyle w:val="SectionBody"/>
        <w:rPr>
          <w:color w:val="auto"/>
        </w:rPr>
      </w:pPr>
      <w:r w:rsidRPr="00C931D9">
        <w:rPr>
          <w:color w:val="auto"/>
        </w:rPr>
        <w:t>(5) A good-faith estimate and documentation of all of the claimant</w:t>
      </w:r>
      <w:r w:rsidRPr="00C931D9">
        <w:rPr>
          <w:color w:val="auto"/>
        </w:rPr>
        <w:sym w:font="Arial" w:char="0027"/>
      </w:r>
      <w:r w:rsidRPr="00C931D9">
        <w:rPr>
          <w:color w:val="auto"/>
        </w:rPr>
        <w:t>s medical expenses if any and any wage loss documentation as of the date of the request, if any; and</w:t>
      </w:r>
    </w:p>
    <w:p w14:paraId="768AED72" w14:textId="77777777" w:rsidR="00E469E9" w:rsidRPr="00C931D9" w:rsidRDefault="00E469E9" w:rsidP="00B92EE2">
      <w:pPr>
        <w:pStyle w:val="SectionBody"/>
        <w:rPr>
          <w:color w:val="auto"/>
        </w:rPr>
      </w:pPr>
      <w:r w:rsidRPr="00C931D9">
        <w:rPr>
          <w:color w:val="auto"/>
        </w:rPr>
        <w:t>(6) Documentation as of the date of the request of any and all property damage.</w:t>
      </w:r>
    </w:p>
    <w:p w14:paraId="4AC43476" w14:textId="77777777" w:rsidR="00E469E9" w:rsidRPr="00C931D9" w:rsidRDefault="00E469E9" w:rsidP="00B92EE2">
      <w:pPr>
        <w:pStyle w:val="SectionBody"/>
        <w:rPr>
          <w:color w:val="auto"/>
        </w:rPr>
      </w:pPr>
      <w:r w:rsidRPr="00C931D9">
        <w:rPr>
          <w:color w:val="auto"/>
        </w:rPr>
        <w:t>(c) Disclosure of the information required by subsection (a) of this section is not an admission that the alleged injury or damage is subject to the policy, nor does the disclosure waive any reservation of rights an insurer may have.</w:t>
      </w:r>
    </w:p>
    <w:p w14:paraId="641D6B0E" w14:textId="77777777" w:rsidR="00E469E9" w:rsidRPr="00C931D9" w:rsidRDefault="00E469E9" w:rsidP="00B92EE2">
      <w:pPr>
        <w:pStyle w:val="SectionBody"/>
        <w:rPr>
          <w:color w:val="auto"/>
        </w:rPr>
      </w:pPr>
      <w:r w:rsidRPr="00C931D9">
        <w:rPr>
          <w:color w:val="auto"/>
        </w:rPr>
        <w:t>(d) The information disclosed by any party pursuant to this section, by reason of the disclosure, is not admissible as evidence at trial.</w:t>
      </w:r>
    </w:p>
    <w:p w14:paraId="57A0F045" w14:textId="77777777" w:rsidR="00E469E9" w:rsidRPr="00C931D9" w:rsidRDefault="00E469E9" w:rsidP="00B92EE2">
      <w:pPr>
        <w:pStyle w:val="SectionBody"/>
        <w:rPr>
          <w:color w:val="auto"/>
        </w:rPr>
      </w:pPr>
      <w:r w:rsidRPr="00C931D9">
        <w:rPr>
          <w:color w:val="auto"/>
        </w:rPr>
        <w:t>(e) An insurer</w:t>
      </w:r>
      <w:r w:rsidRPr="00C931D9">
        <w:rPr>
          <w:color w:val="auto"/>
        </w:rPr>
        <w:sym w:font="Arial" w:char="0027"/>
      </w:r>
      <w:r w:rsidRPr="00C931D9">
        <w:rPr>
          <w:color w:val="auto"/>
        </w:rPr>
        <w:t>s compliance with this section does not constitute a violation of this article, or subsection (12), section four, article eleven of this chapter.</w:t>
      </w:r>
    </w:p>
    <w:p w14:paraId="5359E267" w14:textId="1054CA47" w:rsidR="00E469E9" w:rsidRPr="00C931D9" w:rsidRDefault="00E469E9" w:rsidP="008F3FD0">
      <w:pPr>
        <w:pStyle w:val="SectionBody"/>
        <w:rPr>
          <w:color w:val="auto"/>
        </w:rPr>
      </w:pPr>
      <w:r w:rsidRPr="00C931D9">
        <w:rPr>
          <w:color w:val="auto"/>
        </w:rPr>
        <w:t>(f) An insurer that fails to comply with this section is subject to a penalty of $500, plus reasonable attorneys</w:t>
      </w:r>
      <w:r w:rsidRPr="00C931D9">
        <w:rPr>
          <w:color w:val="auto"/>
        </w:rPr>
        <w:sym w:font="Arial" w:char="0027"/>
      </w:r>
      <w:r w:rsidRPr="00C931D9">
        <w:rPr>
          <w:color w:val="auto"/>
        </w:rPr>
        <w:t xml:space="preserve"> fees and expenses incurred in obtaining disclosure of the information required by subsection (a) of this section. This penalty is the sole and exclusive remedy for an insurer</w:t>
      </w:r>
      <w:r w:rsidRPr="00C931D9">
        <w:rPr>
          <w:color w:val="auto"/>
        </w:rPr>
        <w:sym w:font="Arial" w:char="0027"/>
      </w:r>
      <w:r w:rsidRPr="00C931D9">
        <w:rPr>
          <w:color w:val="auto"/>
        </w:rPr>
        <w:t>s failure to comply with this section</w:t>
      </w:r>
      <w:r w:rsidR="008F3FD0" w:rsidRPr="00C931D9">
        <w:rPr>
          <w:color w:val="auto"/>
        </w:rPr>
        <w:t>.</w:t>
      </w:r>
    </w:p>
    <w:p w14:paraId="401AA677" w14:textId="77777777" w:rsidR="008F3FD0" w:rsidRPr="00C931D9" w:rsidRDefault="008F3FD0" w:rsidP="008F3FD0">
      <w:pPr>
        <w:pStyle w:val="SectionHeading"/>
        <w:rPr>
          <w:color w:val="auto"/>
          <w:u w:val="single"/>
        </w:rPr>
        <w:sectPr w:rsidR="008F3FD0" w:rsidRPr="00C931D9" w:rsidSect="003112AD">
          <w:type w:val="continuous"/>
          <w:pgSz w:w="12240" w:h="15840" w:code="1"/>
          <w:pgMar w:top="1440" w:right="1440" w:bottom="1440" w:left="1440" w:header="720" w:footer="720" w:gutter="0"/>
          <w:lnNumType w:countBy="1" w:restart="newSection"/>
          <w:cols w:space="720"/>
          <w:docGrid w:linePitch="360"/>
        </w:sectPr>
      </w:pPr>
      <w:r w:rsidRPr="00C931D9">
        <w:rPr>
          <w:color w:val="auto"/>
          <w:u w:val="single"/>
        </w:rPr>
        <w:t>§33-6F-3. Disclosure of certain insurance information prohibited.</w:t>
      </w:r>
    </w:p>
    <w:p w14:paraId="5C648F6F" w14:textId="0FF7088E" w:rsidR="008F3FD0" w:rsidRPr="00C931D9" w:rsidRDefault="008F3FD0" w:rsidP="008F3FD0">
      <w:pPr>
        <w:pStyle w:val="SectionBody"/>
        <w:rPr>
          <w:color w:val="auto"/>
          <w:u w:val="single"/>
        </w:rPr>
      </w:pPr>
      <w:r w:rsidRPr="00C931D9">
        <w:rPr>
          <w:color w:val="auto"/>
          <w:u w:val="single"/>
        </w:rPr>
        <w:t xml:space="preserve">(a) Each insurer that provides business or personal lines liability insurance coverage, casualty insurance, homeowners insurance, or any other line of insurance coverage permitted under state law, as those terms are defined in </w:t>
      </w:r>
      <w:r w:rsidR="00C931D9" w:rsidRPr="00C931D9">
        <w:rPr>
          <w:rFonts w:cs="Arial"/>
          <w:color w:val="auto"/>
          <w:u w:val="single"/>
        </w:rPr>
        <w:t>§</w:t>
      </w:r>
      <w:r w:rsidR="00C931D9" w:rsidRPr="00C931D9">
        <w:rPr>
          <w:color w:val="auto"/>
          <w:u w:val="single"/>
        </w:rPr>
        <w:t>33-12-9</w:t>
      </w:r>
      <w:r w:rsidRPr="00C931D9">
        <w:rPr>
          <w:color w:val="auto"/>
          <w:u w:val="single"/>
        </w:rPr>
        <w:t xml:space="preserve"> of this c</w:t>
      </w:r>
      <w:r w:rsidR="00C931D9" w:rsidRPr="00C931D9">
        <w:rPr>
          <w:color w:val="auto"/>
          <w:u w:val="single"/>
        </w:rPr>
        <w:t>ode</w:t>
      </w:r>
      <w:r w:rsidRPr="00C931D9">
        <w:rPr>
          <w:color w:val="auto"/>
          <w:u w:val="single"/>
        </w:rPr>
        <w:t>, to pay all or a portion of a claim asserted against an insurance policy insuring a motor vehicle shall provide, within thirty days of its receipt of a written request from a claimant</w:t>
      </w:r>
      <w:r w:rsidRPr="00C931D9">
        <w:rPr>
          <w:color w:val="auto"/>
          <w:u w:val="single"/>
        </w:rPr>
        <w:sym w:font="Arial" w:char="0027"/>
      </w:r>
      <w:r w:rsidRPr="00C931D9">
        <w:rPr>
          <w:color w:val="auto"/>
          <w:u w:val="single"/>
        </w:rPr>
        <w:t xml:space="preserve">s attorney who has filed </w:t>
      </w:r>
      <w:r w:rsidR="00340754" w:rsidRPr="00C931D9">
        <w:rPr>
          <w:color w:val="auto"/>
          <w:u w:val="single"/>
        </w:rPr>
        <w:t xml:space="preserve">and served </w:t>
      </w:r>
      <w:r w:rsidRPr="00C931D9">
        <w:rPr>
          <w:color w:val="auto"/>
          <w:u w:val="single"/>
        </w:rPr>
        <w:t>a civil action against the insured:</w:t>
      </w:r>
    </w:p>
    <w:p w14:paraId="18DF820C" w14:textId="77777777" w:rsidR="008F3FD0" w:rsidRPr="00C931D9" w:rsidRDefault="008F3FD0" w:rsidP="008F3FD0">
      <w:pPr>
        <w:pStyle w:val="SectionBody"/>
        <w:rPr>
          <w:color w:val="auto"/>
          <w:u w:val="single"/>
        </w:rPr>
      </w:pPr>
      <w:r w:rsidRPr="00C931D9">
        <w:rPr>
          <w:color w:val="auto"/>
          <w:u w:val="single"/>
        </w:rPr>
        <w:t>(1) A response providing the following information relating to each of the insurer</w:t>
      </w:r>
      <w:r w:rsidRPr="00C931D9">
        <w:rPr>
          <w:color w:val="auto"/>
          <w:u w:val="single"/>
        </w:rPr>
        <w:sym w:font="Arial" w:char="0027"/>
      </w:r>
      <w:r w:rsidRPr="00C931D9">
        <w:rPr>
          <w:color w:val="auto"/>
          <w:u w:val="single"/>
        </w:rPr>
        <w:t>s known policies of insurance, including excess or umbrella insurance, which does or may provide liability coverage for the claim:</w:t>
      </w:r>
    </w:p>
    <w:p w14:paraId="518CCF57" w14:textId="77777777" w:rsidR="008F3FD0" w:rsidRPr="00C931D9" w:rsidRDefault="008F3FD0" w:rsidP="008F3FD0">
      <w:pPr>
        <w:pStyle w:val="SectionBody"/>
        <w:rPr>
          <w:color w:val="auto"/>
          <w:u w:val="single"/>
        </w:rPr>
      </w:pPr>
      <w:r w:rsidRPr="00C931D9">
        <w:rPr>
          <w:color w:val="auto"/>
          <w:u w:val="single"/>
        </w:rPr>
        <w:t>(A) The name of the insurer;</w:t>
      </w:r>
    </w:p>
    <w:p w14:paraId="21FB134D" w14:textId="77777777" w:rsidR="008F3FD0" w:rsidRPr="00C931D9" w:rsidRDefault="008F3FD0" w:rsidP="008F3FD0">
      <w:pPr>
        <w:pStyle w:val="SectionBody"/>
        <w:rPr>
          <w:color w:val="auto"/>
          <w:u w:val="single"/>
        </w:rPr>
      </w:pPr>
      <w:r w:rsidRPr="00C931D9">
        <w:rPr>
          <w:color w:val="auto"/>
          <w:u w:val="single"/>
        </w:rPr>
        <w:t>(B) The name of each named insured of the subject policy; and</w:t>
      </w:r>
    </w:p>
    <w:p w14:paraId="770E934F" w14:textId="77777777" w:rsidR="008F3FD0" w:rsidRPr="00C931D9" w:rsidRDefault="008F3FD0" w:rsidP="008F3FD0">
      <w:pPr>
        <w:pStyle w:val="SectionBody"/>
        <w:rPr>
          <w:color w:val="auto"/>
          <w:u w:val="single"/>
        </w:rPr>
      </w:pPr>
      <w:r w:rsidRPr="00C931D9">
        <w:rPr>
          <w:color w:val="auto"/>
          <w:u w:val="single"/>
        </w:rPr>
        <w:t>(b) Any written request by the claimant</w:t>
      </w:r>
      <w:r w:rsidRPr="00C931D9">
        <w:rPr>
          <w:color w:val="auto"/>
          <w:u w:val="single"/>
        </w:rPr>
        <w:sym w:font="Arial" w:char="0027"/>
      </w:r>
      <w:r w:rsidRPr="00C931D9">
        <w:rPr>
          <w:color w:val="auto"/>
          <w:u w:val="single"/>
        </w:rPr>
        <w:t>s attorney under this section must include:</w:t>
      </w:r>
    </w:p>
    <w:p w14:paraId="05362A46" w14:textId="77777777" w:rsidR="008F3FD0" w:rsidRPr="00C931D9" w:rsidRDefault="008F3FD0" w:rsidP="008F3FD0">
      <w:pPr>
        <w:pStyle w:val="SectionBody"/>
        <w:rPr>
          <w:color w:val="auto"/>
          <w:u w:val="single"/>
        </w:rPr>
      </w:pPr>
      <w:r w:rsidRPr="00C931D9">
        <w:rPr>
          <w:color w:val="auto"/>
          <w:u w:val="single"/>
        </w:rPr>
        <w:t>(1) The date and location of the events that are the subject of the claim;</w:t>
      </w:r>
    </w:p>
    <w:p w14:paraId="0A007A8D" w14:textId="77777777" w:rsidR="008F3FD0" w:rsidRPr="00C931D9" w:rsidRDefault="008F3FD0" w:rsidP="008F3FD0">
      <w:pPr>
        <w:pStyle w:val="SectionBody"/>
        <w:rPr>
          <w:color w:val="auto"/>
          <w:u w:val="single"/>
        </w:rPr>
      </w:pPr>
      <w:r w:rsidRPr="00C931D9">
        <w:rPr>
          <w:color w:val="auto"/>
          <w:u w:val="single"/>
        </w:rPr>
        <w:t>(2) The name and, if known, the last known address of the insured;</w:t>
      </w:r>
    </w:p>
    <w:p w14:paraId="4F6A32C3" w14:textId="77777777" w:rsidR="008F3FD0" w:rsidRPr="00C931D9" w:rsidRDefault="008F3FD0" w:rsidP="008F3FD0">
      <w:pPr>
        <w:pStyle w:val="SectionBody"/>
        <w:rPr>
          <w:color w:val="auto"/>
          <w:u w:val="single"/>
        </w:rPr>
      </w:pPr>
      <w:r w:rsidRPr="00C931D9">
        <w:rPr>
          <w:color w:val="auto"/>
          <w:u w:val="single"/>
        </w:rPr>
        <w:t>(3) A copy of the accident or incident report, if any;</w:t>
      </w:r>
    </w:p>
    <w:p w14:paraId="382A3DE1" w14:textId="77777777" w:rsidR="008F3FD0" w:rsidRPr="00C931D9" w:rsidRDefault="008F3FD0" w:rsidP="008F3FD0">
      <w:pPr>
        <w:pStyle w:val="SectionBody"/>
        <w:rPr>
          <w:color w:val="auto"/>
          <w:u w:val="single"/>
        </w:rPr>
      </w:pPr>
      <w:r w:rsidRPr="00C931D9">
        <w:rPr>
          <w:color w:val="auto"/>
          <w:u w:val="single"/>
        </w:rPr>
        <w:t>(4) The insurer</w:t>
      </w:r>
      <w:r w:rsidRPr="00C931D9">
        <w:rPr>
          <w:color w:val="auto"/>
          <w:u w:val="single"/>
        </w:rPr>
        <w:sym w:font="Arial" w:char="0027"/>
      </w:r>
      <w:r w:rsidRPr="00C931D9">
        <w:rPr>
          <w:color w:val="auto"/>
          <w:u w:val="single"/>
        </w:rPr>
        <w:t>s claim number;</w:t>
      </w:r>
    </w:p>
    <w:p w14:paraId="2E0345BE" w14:textId="6C0BD5BB" w:rsidR="008F3FD0" w:rsidRPr="00C931D9" w:rsidRDefault="008F3FD0" w:rsidP="00340754">
      <w:pPr>
        <w:pStyle w:val="SectionBody"/>
        <w:rPr>
          <w:color w:val="auto"/>
          <w:u w:val="single"/>
        </w:rPr>
      </w:pPr>
      <w:r w:rsidRPr="00C931D9">
        <w:rPr>
          <w:color w:val="auto"/>
          <w:u w:val="single"/>
        </w:rPr>
        <w:t xml:space="preserve">(5) A good-faith estimate and documentation of all of the </w:t>
      </w:r>
      <w:r w:rsidR="00340754" w:rsidRPr="00C931D9">
        <w:rPr>
          <w:color w:val="auto"/>
          <w:u w:val="single"/>
        </w:rPr>
        <w:t>damages claimed</w:t>
      </w:r>
      <w:r w:rsidRPr="00C931D9">
        <w:rPr>
          <w:color w:val="auto"/>
          <w:u w:val="single"/>
        </w:rPr>
        <w:t>, if any</w:t>
      </w:r>
      <w:r w:rsidR="00340754" w:rsidRPr="00C931D9">
        <w:rPr>
          <w:color w:val="auto"/>
          <w:u w:val="single"/>
        </w:rPr>
        <w:t xml:space="preserve">, </w:t>
      </w:r>
      <w:r w:rsidRPr="00C931D9">
        <w:rPr>
          <w:color w:val="auto"/>
          <w:u w:val="single"/>
        </w:rPr>
        <w:t>as of the date of the request.</w:t>
      </w:r>
    </w:p>
    <w:p w14:paraId="4E975E3E" w14:textId="77777777" w:rsidR="008F3FD0" w:rsidRPr="00C931D9" w:rsidRDefault="008F3FD0" w:rsidP="008F3FD0">
      <w:pPr>
        <w:pStyle w:val="SectionBody"/>
        <w:rPr>
          <w:color w:val="auto"/>
          <w:u w:val="single"/>
        </w:rPr>
      </w:pPr>
      <w:r w:rsidRPr="00C931D9">
        <w:rPr>
          <w:color w:val="auto"/>
          <w:u w:val="single"/>
        </w:rPr>
        <w:t>(c) Disclosure of the information required by subsection (a) of this section is not an admission that the alleged injury or damage is subject to the policy, nor does the disclosure waive any reservation of rights an insurer may have.</w:t>
      </w:r>
    </w:p>
    <w:p w14:paraId="200750A9" w14:textId="77777777" w:rsidR="008F3FD0" w:rsidRPr="00C931D9" w:rsidRDefault="008F3FD0" w:rsidP="008F3FD0">
      <w:pPr>
        <w:pStyle w:val="SectionBody"/>
        <w:rPr>
          <w:color w:val="auto"/>
          <w:u w:val="single"/>
        </w:rPr>
      </w:pPr>
      <w:r w:rsidRPr="00C931D9">
        <w:rPr>
          <w:color w:val="auto"/>
          <w:u w:val="single"/>
        </w:rPr>
        <w:t>(d) The information disclosed by any party pursuant to this section, by reason of the disclosure, is not admissible as evidence at trial.</w:t>
      </w:r>
    </w:p>
    <w:p w14:paraId="53AE1898" w14:textId="489FEDB5" w:rsidR="008F3FD0" w:rsidRPr="00C931D9" w:rsidRDefault="008F3FD0" w:rsidP="008F3FD0">
      <w:pPr>
        <w:pStyle w:val="SectionBody"/>
        <w:rPr>
          <w:color w:val="auto"/>
          <w:u w:val="single"/>
        </w:rPr>
      </w:pPr>
      <w:r w:rsidRPr="00C931D9">
        <w:rPr>
          <w:color w:val="auto"/>
          <w:u w:val="single"/>
        </w:rPr>
        <w:t>(e) An insurer</w:t>
      </w:r>
      <w:r w:rsidRPr="00C931D9">
        <w:rPr>
          <w:color w:val="auto"/>
          <w:u w:val="single"/>
        </w:rPr>
        <w:sym w:font="Arial" w:char="0027"/>
      </w:r>
      <w:r w:rsidRPr="00C931D9">
        <w:rPr>
          <w:color w:val="auto"/>
          <w:u w:val="single"/>
        </w:rPr>
        <w:t>s compliance with this section does not constitute a violation of this article, or</w:t>
      </w:r>
      <w:r w:rsidR="00C931D9" w:rsidRPr="00C931D9">
        <w:rPr>
          <w:color w:val="auto"/>
          <w:u w:val="single"/>
        </w:rPr>
        <w:t xml:space="preserve"> </w:t>
      </w:r>
      <w:r w:rsidR="00C931D9" w:rsidRPr="00C931D9">
        <w:rPr>
          <w:rFonts w:cs="Arial"/>
          <w:color w:val="auto"/>
          <w:u w:val="single"/>
        </w:rPr>
        <w:t>§</w:t>
      </w:r>
      <w:r w:rsidR="00C931D9" w:rsidRPr="00C931D9">
        <w:rPr>
          <w:color w:val="auto"/>
          <w:u w:val="single"/>
        </w:rPr>
        <w:t>33-11-4(12)</w:t>
      </w:r>
      <w:r w:rsidRPr="00C931D9">
        <w:rPr>
          <w:color w:val="auto"/>
          <w:u w:val="single"/>
        </w:rPr>
        <w:t xml:space="preserve"> of this c</w:t>
      </w:r>
      <w:r w:rsidR="00C931D9" w:rsidRPr="00C931D9">
        <w:rPr>
          <w:color w:val="auto"/>
          <w:u w:val="single"/>
        </w:rPr>
        <w:t>ode</w:t>
      </w:r>
      <w:r w:rsidRPr="00C931D9">
        <w:rPr>
          <w:color w:val="auto"/>
          <w:u w:val="single"/>
        </w:rPr>
        <w:t>.</w:t>
      </w:r>
    </w:p>
    <w:p w14:paraId="58A11E71" w14:textId="6237A0BE" w:rsidR="008F3FD0" w:rsidRPr="00C931D9" w:rsidRDefault="008F3FD0" w:rsidP="00340754">
      <w:pPr>
        <w:pStyle w:val="SectionBody"/>
        <w:rPr>
          <w:color w:val="auto"/>
          <w:u w:val="single"/>
        </w:rPr>
      </w:pPr>
      <w:r w:rsidRPr="00C931D9">
        <w:rPr>
          <w:color w:val="auto"/>
          <w:u w:val="single"/>
        </w:rPr>
        <w:t>(f) An insurer that fails to comply with this section is subject to a penalty of $500, plus reasonable attorneys</w:t>
      </w:r>
      <w:r w:rsidRPr="00C931D9">
        <w:rPr>
          <w:color w:val="auto"/>
          <w:u w:val="single"/>
        </w:rPr>
        <w:sym w:font="Arial" w:char="0027"/>
      </w:r>
      <w:r w:rsidRPr="00C931D9">
        <w:rPr>
          <w:color w:val="auto"/>
          <w:u w:val="single"/>
        </w:rPr>
        <w:t xml:space="preserve"> fees and expenses incurred in obtaining disclosure of the information required by subsection (a) of this section. This penalty is the sole and exclusive remedy for an insurer</w:t>
      </w:r>
      <w:r w:rsidRPr="00C931D9">
        <w:rPr>
          <w:color w:val="auto"/>
          <w:u w:val="single"/>
        </w:rPr>
        <w:sym w:font="Arial" w:char="0027"/>
      </w:r>
      <w:r w:rsidRPr="00C931D9">
        <w:rPr>
          <w:color w:val="auto"/>
          <w:u w:val="single"/>
        </w:rPr>
        <w:t>s failure to comply with this section.</w:t>
      </w:r>
    </w:p>
    <w:p w14:paraId="5FEF0CCF" w14:textId="77777777" w:rsidR="008F3FD0" w:rsidRPr="00C931D9" w:rsidRDefault="008F3FD0" w:rsidP="008F3FD0">
      <w:pPr>
        <w:pStyle w:val="SectionHeading"/>
        <w:rPr>
          <w:color w:val="auto"/>
        </w:rPr>
      </w:pPr>
    </w:p>
    <w:p w14:paraId="0090A9B2" w14:textId="77777777" w:rsidR="00C33014" w:rsidRPr="00C931D9" w:rsidRDefault="00C33014" w:rsidP="00CC1F3B">
      <w:pPr>
        <w:pStyle w:val="Note"/>
        <w:rPr>
          <w:color w:val="auto"/>
        </w:rPr>
      </w:pPr>
    </w:p>
    <w:p w14:paraId="48CAC5BD" w14:textId="3B837704" w:rsidR="006865E9" w:rsidRPr="00C931D9" w:rsidRDefault="00CF1DCA" w:rsidP="00CC1F3B">
      <w:pPr>
        <w:pStyle w:val="Note"/>
        <w:rPr>
          <w:color w:val="auto"/>
        </w:rPr>
      </w:pPr>
      <w:r w:rsidRPr="00C931D9">
        <w:rPr>
          <w:color w:val="auto"/>
        </w:rPr>
        <w:t>NOTE: The</w:t>
      </w:r>
      <w:r w:rsidR="006865E9" w:rsidRPr="00C931D9">
        <w:rPr>
          <w:color w:val="auto"/>
        </w:rPr>
        <w:t xml:space="preserve"> purpose of this bill is to </w:t>
      </w:r>
      <w:r w:rsidR="00340754" w:rsidRPr="00C931D9">
        <w:rPr>
          <w:color w:val="auto"/>
        </w:rPr>
        <w:t>prohibit insurance policy limits from being accessed prior to the filing of a lawsuit.</w:t>
      </w:r>
    </w:p>
    <w:p w14:paraId="2610C6B8" w14:textId="77777777" w:rsidR="006865E9" w:rsidRPr="00C931D9" w:rsidRDefault="00AE48A0" w:rsidP="00CC1F3B">
      <w:pPr>
        <w:pStyle w:val="Note"/>
        <w:rPr>
          <w:color w:val="auto"/>
        </w:rPr>
      </w:pPr>
      <w:r w:rsidRPr="00C931D9">
        <w:rPr>
          <w:color w:val="auto"/>
        </w:rPr>
        <w:t>Strike-throughs indicate language that would be stricken from a heading or the present law and underscoring indicates new language that would be added.</w:t>
      </w:r>
    </w:p>
    <w:sectPr w:rsidR="006865E9" w:rsidRPr="00C931D9" w:rsidSect="003112A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8B36" w14:textId="77777777" w:rsidR="00DF3175" w:rsidRPr="00B844FE" w:rsidRDefault="00DF3175" w:rsidP="00B844FE">
      <w:r>
        <w:separator/>
      </w:r>
    </w:p>
  </w:endnote>
  <w:endnote w:type="continuationSeparator" w:id="0">
    <w:p w14:paraId="0DA64DA8" w14:textId="77777777" w:rsidR="00DF3175" w:rsidRPr="00B844FE" w:rsidRDefault="00DF31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98232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8A24B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BEA1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444BA" w14:textId="77777777" w:rsidR="00DF3175" w:rsidRPr="00B844FE" w:rsidRDefault="00DF3175" w:rsidP="00B844FE">
      <w:r>
        <w:separator/>
      </w:r>
    </w:p>
  </w:footnote>
  <w:footnote w:type="continuationSeparator" w:id="0">
    <w:p w14:paraId="56CCC163" w14:textId="77777777" w:rsidR="00DF3175" w:rsidRPr="00B844FE" w:rsidRDefault="00DF31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4C9" w14:textId="77777777" w:rsidR="002A0269" w:rsidRPr="00B844FE" w:rsidRDefault="00F1477F">
    <w:pPr>
      <w:pStyle w:val="Header"/>
    </w:pPr>
    <w:sdt>
      <w:sdtPr>
        <w:id w:val="-684364211"/>
        <w:placeholder>
          <w:docPart w:val="68EEEDA8A66A4671B83102F656B5411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8EEEDA8A66A4671B83102F656B5411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4D89" w14:textId="75A457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F317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F3175">
          <w:rPr>
            <w:sz w:val="22"/>
            <w:szCs w:val="22"/>
          </w:rPr>
          <w:t>2023R2184</w:t>
        </w:r>
      </w:sdtContent>
    </w:sdt>
  </w:p>
  <w:p w14:paraId="5A9B5C1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42A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75"/>
    <w:rsid w:val="0000526A"/>
    <w:rsid w:val="000573A9"/>
    <w:rsid w:val="00085D22"/>
    <w:rsid w:val="00093AB0"/>
    <w:rsid w:val="000C5C77"/>
    <w:rsid w:val="000D7DE1"/>
    <w:rsid w:val="000E3912"/>
    <w:rsid w:val="0010070F"/>
    <w:rsid w:val="0015112E"/>
    <w:rsid w:val="001552E7"/>
    <w:rsid w:val="001566B4"/>
    <w:rsid w:val="001A66B7"/>
    <w:rsid w:val="001C279E"/>
    <w:rsid w:val="001D459E"/>
    <w:rsid w:val="001D50F7"/>
    <w:rsid w:val="0022348D"/>
    <w:rsid w:val="0027011C"/>
    <w:rsid w:val="00274200"/>
    <w:rsid w:val="00275740"/>
    <w:rsid w:val="002A0269"/>
    <w:rsid w:val="00303684"/>
    <w:rsid w:val="003112AD"/>
    <w:rsid w:val="003131E8"/>
    <w:rsid w:val="003143F5"/>
    <w:rsid w:val="00314854"/>
    <w:rsid w:val="00330F69"/>
    <w:rsid w:val="003407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85C91"/>
    <w:rsid w:val="007A5259"/>
    <w:rsid w:val="007A7081"/>
    <w:rsid w:val="007F1CF5"/>
    <w:rsid w:val="008036EB"/>
    <w:rsid w:val="00834EDE"/>
    <w:rsid w:val="008736AA"/>
    <w:rsid w:val="008C14E5"/>
    <w:rsid w:val="008D275D"/>
    <w:rsid w:val="008F3FD0"/>
    <w:rsid w:val="00980327"/>
    <w:rsid w:val="00986478"/>
    <w:rsid w:val="009B5557"/>
    <w:rsid w:val="009F1067"/>
    <w:rsid w:val="009F5E44"/>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101C4"/>
    <w:rsid w:val="00C26B20"/>
    <w:rsid w:val="00C33014"/>
    <w:rsid w:val="00C33434"/>
    <w:rsid w:val="00C34869"/>
    <w:rsid w:val="00C42EB6"/>
    <w:rsid w:val="00C85096"/>
    <w:rsid w:val="00C931D9"/>
    <w:rsid w:val="00CB20EF"/>
    <w:rsid w:val="00CC1F3B"/>
    <w:rsid w:val="00CD12CB"/>
    <w:rsid w:val="00CD36CF"/>
    <w:rsid w:val="00CF1DCA"/>
    <w:rsid w:val="00D4202A"/>
    <w:rsid w:val="00D579FC"/>
    <w:rsid w:val="00D81C16"/>
    <w:rsid w:val="00DE526B"/>
    <w:rsid w:val="00DF199D"/>
    <w:rsid w:val="00DF3175"/>
    <w:rsid w:val="00E01542"/>
    <w:rsid w:val="00E365F1"/>
    <w:rsid w:val="00E469E9"/>
    <w:rsid w:val="00E62F48"/>
    <w:rsid w:val="00E831B3"/>
    <w:rsid w:val="00E95FBC"/>
    <w:rsid w:val="00EC5E63"/>
    <w:rsid w:val="00EE70CB"/>
    <w:rsid w:val="00F1477F"/>
    <w:rsid w:val="00F41CA2"/>
    <w:rsid w:val="00F443C0"/>
    <w:rsid w:val="00F62EFB"/>
    <w:rsid w:val="00F64B7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1A3E"/>
  <w15:chartTrackingRefBased/>
  <w15:docId w15:val="{95E9759B-64DA-48EB-8620-9D4B9D87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469E9"/>
    <w:rPr>
      <w:rFonts w:eastAsia="Calibri"/>
      <w:color w:val="000000"/>
    </w:rPr>
  </w:style>
  <w:style w:type="character" w:customStyle="1" w:styleId="SectionHeadingChar">
    <w:name w:val="Section Heading Char"/>
    <w:link w:val="SectionHeading"/>
    <w:rsid w:val="00E469E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F608EBBE542DEADAF58F4D1BE270B"/>
        <w:category>
          <w:name w:val="General"/>
          <w:gallery w:val="placeholder"/>
        </w:category>
        <w:types>
          <w:type w:val="bbPlcHdr"/>
        </w:types>
        <w:behaviors>
          <w:behavior w:val="content"/>
        </w:behaviors>
        <w:guid w:val="{F534611A-EEDE-47D1-90A4-D37BFC017B2F}"/>
      </w:docPartPr>
      <w:docPartBody>
        <w:p w:rsidR="008F7990" w:rsidRDefault="008F7990">
          <w:pPr>
            <w:pStyle w:val="3F9F608EBBE542DEADAF58F4D1BE270B"/>
          </w:pPr>
          <w:r w:rsidRPr="00B844FE">
            <w:t>Prefix Text</w:t>
          </w:r>
        </w:p>
      </w:docPartBody>
    </w:docPart>
    <w:docPart>
      <w:docPartPr>
        <w:name w:val="68EEEDA8A66A4671B83102F656B5411A"/>
        <w:category>
          <w:name w:val="General"/>
          <w:gallery w:val="placeholder"/>
        </w:category>
        <w:types>
          <w:type w:val="bbPlcHdr"/>
        </w:types>
        <w:behaviors>
          <w:behavior w:val="content"/>
        </w:behaviors>
        <w:guid w:val="{9232EE12-286E-4EF1-9ACF-306C28E63C05}"/>
      </w:docPartPr>
      <w:docPartBody>
        <w:p w:rsidR="008F7990" w:rsidRDefault="008F7990">
          <w:pPr>
            <w:pStyle w:val="68EEEDA8A66A4671B83102F656B5411A"/>
          </w:pPr>
          <w:r w:rsidRPr="00B844FE">
            <w:t>[Type here]</w:t>
          </w:r>
        </w:p>
      </w:docPartBody>
    </w:docPart>
    <w:docPart>
      <w:docPartPr>
        <w:name w:val="D3433BD2B91846E494943FEFD221776A"/>
        <w:category>
          <w:name w:val="General"/>
          <w:gallery w:val="placeholder"/>
        </w:category>
        <w:types>
          <w:type w:val="bbPlcHdr"/>
        </w:types>
        <w:behaviors>
          <w:behavior w:val="content"/>
        </w:behaviors>
        <w:guid w:val="{289F142A-27C5-4962-87B7-61796D3CF7CF}"/>
      </w:docPartPr>
      <w:docPartBody>
        <w:p w:rsidR="008F7990" w:rsidRDefault="008F7990">
          <w:pPr>
            <w:pStyle w:val="D3433BD2B91846E494943FEFD221776A"/>
          </w:pPr>
          <w:r w:rsidRPr="00B844FE">
            <w:t>Number</w:t>
          </w:r>
        </w:p>
      </w:docPartBody>
    </w:docPart>
    <w:docPart>
      <w:docPartPr>
        <w:name w:val="D2E479112E6C4DD993547BD3932A2D9B"/>
        <w:category>
          <w:name w:val="General"/>
          <w:gallery w:val="placeholder"/>
        </w:category>
        <w:types>
          <w:type w:val="bbPlcHdr"/>
        </w:types>
        <w:behaviors>
          <w:behavior w:val="content"/>
        </w:behaviors>
        <w:guid w:val="{9DC5AC77-B166-455D-A8EF-7828C232654C}"/>
      </w:docPartPr>
      <w:docPartBody>
        <w:p w:rsidR="008F7990" w:rsidRDefault="008F7990">
          <w:pPr>
            <w:pStyle w:val="D2E479112E6C4DD993547BD3932A2D9B"/>
          </w:pPr>
          <w:r w:rsidRPr="00B844FE">
            <w:t>Enter Sponsors Here</w:t>
          </w:r>
        </w:p>
      </w:docPartBody>
    </w:docPart>
    <w:docPart>
      <w:docPartPr>
        <w:name w:val="9E1941E8E8C44DC29EBD1AA235F65F60"/>
        <w:category>
          <w:name w:val="General"/>
          <w:gallery w:val="placeholder"/>
        </w:category>
        <w:types>
          <w:type w:val="bbPlcHdr"/>
        </w:types>
        <w:behaviors>
          <w:behavior w:val="content"/>
        </w:behaviors>
        <w:guid w:val="{823ACDE9-4299-4057-84FB-32AE3B5C9CB0}"/>
      </w:docPartPr>
      <w:docPartBody>
        <w:p w:rsidR="008F7990" w:rsidRDefault="008F7990">
          <w:pPr>
            <w:pStyle w:val="9E1941E8E8C44DC29EBD1AA235F65F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90"/>
    <w:rsid w:val="008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F608EBBE542DEADAF58F4D1BE270B">
    <w:name w:val="3F9F608EBBE542DEADAF58F4D1BE270B"/>
  </w:style>
  <w:style w:type="paragraph" w:customStyle="1" w:styleId="68EEEDA8A66A4671B83102F656B5411A">
    <w:name w:val="68EEEDA8A66A4671B83102F656B5411A"/>
  </w:style>
  <w:style w:type="paragraph" w:customStyle="1" w:styleId="D3433BD2B91846E494943FEFD221776A">
    <w:name w:val="D3433BD2B91846E494943FEFD221776A"/>
  </w:style>
  <w:style w:type="paragraph" w:customStyle="1" w:styleId="D2E479112E6C4DD993547BD3932A2D9B">
    <w:name w:val="D2E479112E6C4DD993547BD3932A2D9B"/>
  </w:style>
  <w:style w:type="character" w:styleId="PlaceholderText">
    <w:name w:val="Placeholder Text"/>
    <w:basedOn w:val="DefaultParagraphFont"/>
    <w:uiPriority w:val="99"/>
    <w:semiHidden/>
    <w:rPr>
      <w:color w:val="808080"/>
    </w:rPr>
  </w:style>
  <w:style w:type="paragraph" w:customStyle="1" w:styleId="9E1941E8E8C44DC29EBD1AA235F65F60">
    <w:name w:val="9E1941E8E8C44DC29EBD1AA235F65F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2023-01-23T20:06:00Z</dcterms:created>
  <dcterms:modified xsi:type="dcterms:W3CDTF">2023-01-23T20:06:00Z</dcterms:modified>
</cp:coreProperties>
</file>